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24449D14" w:rsidR="00236F98" w:rsidRPr="005C5756" w:rsidRDefault="00236F98" w:rsidP="00236F9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sidR="008013E9">
        <w:rPr>
          <w:rFonts w:ascii="Arial" w:hAnsi="Arial"/>
          <w:b/>
          <w:noProof/>
          <w:sz w:val="24"/>
          <w:lang w:val="en-US" w:eastAsia="ko-KR"/>
        </w:rPr>
        <w:t>10</w:t>
      </w:r>
      <w:r w:rsidR="00DD6C9F">
        <w:rPr>
          <w:rFonts w:ascii="Arial" w:hAnsi="Arial"/>
          <w:b/>
          <w:noProof/>
          <w:sz w:val="24"/>
          <w:lang w:val="en-US" w:eastAsia="ko-KR"/>
        </w:rPr>
        <w:t>8</w:t>
      </w:r>
      <w:r>
        <w:rPr>
          <w:b/>
          <w:sz w:val="24"/>
          <w:lang w:val="sv-SE"/>
        </w:rPr>
        <w:tab/>
      </w:r>
      <w:r>
        <w:rPr>
          <w:b/>
          <w:sz w:val="24"/>
          <w:lang w:val="sv-SE"/>
        </w:rPr>
        <w:tab/>
      </w:r>
      <w:r>
        <w:rPr>
          <w:b/>
          <w:sz w:val="24"/>
          <w:lang w:val="sv-SE"/>
        </w:rPr>
        <w:tab/>
      </w:r>
      <w:r>
        <w:rPr>
          <w:rFonts w:hint="eastAsia"/>
          <w:b/>
          <w:sz w:val="24"/>
          <w:lang w:val="sv-SE" w:eastAsia="ko-KR"/>
        </w:rPr>
        <w:t xml:space="preserve"> </w:t>
      </w:r>
      <w:r w:rsidR="002671E5">
        <w:rPr>
          <w:b/>
          <w:sz w:val="24"/>
          <w:lang w:val="sv-SE" w:eastAsia="ko-KR"/>
        </w:rPr>
        <w:t xml:space="preserve">   </w:t>
      </w:r>
      <w:r w:rsidR="009277DA" w:rsidRPr="009277DA">
        <w:rPr>
          <w:rFonts w:ascii="Arial" w:hAnsi="Arial"/>
          <w:b/>
          <w:i/>
          <w:sz w:val="32"/>
          <w:lang w:val="sv-SE" w:eastAsia="ko-KR"/>
        </w:rPr>
        <w:t>R2-1916153</w:t>
      </w:r>
      <w:bookmarkStart w:id="1" w:name="_GoBack"/>
      <w:bookmarkEnd w:id="1"/>
    </w:p>
    <w:p w14:paraId="63C0C9A4" w14:textId="5DEF0861" w:rsidR="008577AC" w:rsidRDefault="00DD6C9F" w:rsidP="00236F98">
      <w:pPr>
        <w:pStyle w:val="CRCoverPage"/>
        <w:tabs>
          <w:tab w:val="right" w:pos="9639"/>
        </w:tabs>
        <w:spacing w:after="0"/>
        <w:rPr>
          <w:rFonts w:eastAsia="바탕"/>
          <w:b/>
          <w:noProof/>
          <w:sz w:val="24"/>
          <w:lang w:val="en-US" w:eastAsia="ko-KR"/>
        </w:rPr>
      </w:pPr>
      <w:r>
        <w:rPr>
          <w:b/>
          <w:sz w:val="24"/>
          <w:szCs w:val="24"/>
          <w:lang w:val="sv-SE" w:eastAsia="ko-KR"/>
        </w:rPr>
        <w:t>Reno, Nevada</w:t>
      </w:r>
      <w:r w:rsidR="00062EAC" w:rsidRPr="00062EAC">
        <w:rPr>
          <w:b/>
          <w:sz w:val="24"/>
          <w:szCs w:val="24"/>
          <w:lang w:val="sv-SE" w:eastAsia="ko-KR"/>
        </w:rPr>
        <w:t>,</w:t>
      </w:r>
      <w:r w:rsidR="00F44C7B">
        <w:rPr>
          <w:b/>
          <w:sz w:val="24"/>
          <w:szCs w:val="24"/>
          <w:lang w:val="sv-SE" w:eastAsia="ko-KR"/>
        </w:rPr>
        <w:t xml:space="preserve"> US 18th – 22nd</w:t>
      </w:r>
      <w:r>
        <w:rPr>
          <w:b/>
          <w:sz w:val="24"/>
          <w:szCs w:val="24"/>
          <w:lang w:val="sv-SE" w:eastAsia="ko-KR"/>
        </w:rPr>
        <w:t xml:space="preserve"> November</w:t>
      </w:r>
      <w:r w:rsidR="00062EAC" w:rsidRPr="00062EAC">
        <w:rPr>
          <w:b/>
          <w:sz w:val="24"/>
          <w:szCs w:val="24"/>
          <w:lang w:val="sv-SE" w:eastAsia="ko-KR"/>
        </w:rPr>
        <w:t xml:space="preserve"> 2019</w:t>
      </w:r>
      <w:r w:rsidR="00C731B0" w:rsidRPr="00062EAC">
        <w:rPr>
          <w:rFonts w:eastAsia="바탕"/>
          <w:b/>
          <w:noProof/>
          <w:sz w:val="24"/>
          <w:lang w:val="en-US" w:eastAsia="ko-KR"/>
        </w:rPr>
        <w:t xml:space="preserve"> </w:t>
      </w:r>
      <w:r w:rsidR="009277DA">
        <w:rPr>
          <w:rFonts w:eastAsia="바탕"/>
          <w:b/>
          <w:noProof/>
          <w:sz w:val="24"/>
          <w:lang w:val="en-US" w:eastAsia="ko-KR"/>
        </w:rPr>
        <w:t xml:space="preserve">      </w:t>
      </w:r>
      <w:r w:rsidR="00062EAC">
        <w:rPr>
          <w:rFonts w:eastAsia="바탕"/>
          <w:b/>
          <w:noProof/>
          <w:sz w:val="24"/>
          <w:lang w:val="en-US" w:eastAsia="ko-KR"/>
        </w:rPr>
        <w:t>(</w:t>
      </w:r>
      <w:r>
        <w:rPr>
          <w:rFonts w:eastAsia="바탕"/>
          <w:b/>
          <w:noProof/>
          <w:sz w:val="24"/>
          <w:lang w:val="en-US" w:eastAsia="ko-KR"/>
        </w:rPr>
        <w:t>Resubmission of R2-1913878</w:t>
      </w:r>
      <w:r w:rsidR="00236F98">
        <w:rPr>
          <w:rFonts w:eastAsia="바탕"/>
          <w:b/>
          <w:noProof/>
          <w:sz w:val="24"/>
          <w:lang w:val="en-US" w:eastAsia="ko-KR"/>
        </w:rPr>
        <w:t>)</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14A7528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2EAC">
        <w:rPr>
          <w:rFonts w:ascii="Arial" w:hAnsi="Arial" w:cs="Arial"/>
          <w:b/>
          <w:noProof/>
          <w:sz w:val="28"/>
          <w:szCs w:val="28"/>
          <w:lang w:val="en-US" w:eastAsia="ko-KR"/>
        </w:rPr>
        <w:t>6.2.2.7 Other</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DBE180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59A789A" w14:textId="5ADC4639" w:rsidR="001E0A20" w:rsidRPr="001046B6" w:rsidRDefault="008013E9" w:rsidP="001E0A20">
      <w:r>
        <w:t>A</w:t>
      </w:r>
      <w:r w:rsidR="001E0A20" w:rsidRPr="001046B6">
        <w:t>t</w:t>
      </w:r>
      <w:r w:rsidR="001E0A20">
        <w:t xml:space="preserve"> RAN1</w:t>
      </w:r>
      <w:r w:rsidR="001E0A20">
        <w:rPr>
          <w:lang w:eastAsia="ko-KR"/>
        </w:rPr>
        <w:t xml:space="preserve"> #</w:t>
      </w:r>
      <w:r>
        <w:rPr>
          <w:lang w:eastAsia="ko-KR"/>
        </w:rPr>
        <w:t>96bis</w:t>
      </w:r>
      <w:r w:rsidR="001E0A20">
        <w:rPr>
          <w:lang w:eastAsia="ko-KR"/>
        </w:rPr>
        <w:t xml:space="preserve"> meeting</w:t>
      </w:r>
      <w:r w:rsidR="001E0A20">
        <w:t>,</w:t>
      </w:r>
      <w:r w:rsidR="001E0A20" w:rsidRPr="001046B6">
        <w:t xml:space="preserve"> the following agreement</w:t>
      </w:r>
      <w:r w:rsidR="009A3C18">
        <w:t xml:space="preserve"> was</w:t>
      </w:r>
      <w:r w:rsidR="001E0A20">
        <w:t xml:space="preserve"> </w:t>
      </w:r>
      <w:r w:rsidR="001E0A20" w:rsidRPr="001046B6">
        <w:t>made:</w:t>
      </w:r>
    </w:p>
    <w:p w14:paraId="4F7EE5E0" w14:textId="77777777" w:rsidR="008013E9" w:rsidRDefault="008013E9" w:rsidP="008013E9">
      <w:pPr>
        <w:rPr>
          <w:lang w:eastAsia="x-none"/>
        </w:rPr>
      </w:pPr>
      <w:r w:rsidRPr="00D627AE">
        <w:rPr>
          <w:highlight w:val="green"/>
          <w:lang w:eastAsia="x-none"/>
        </w:rPr>
        <w:t>Agreement:</w:t>
      </w:r>
    </w:p>
    <w:p w14:paraId="5245B52A" w14:textId="77777777" w:rsidR="008013E9" w:rsidRDefault="008013E9" w:rsidP="008013E9">
      <w:pPr>
        <w:rPr>
          <w:lang w:val="en-US" w:eastAsia="x-none"/>
        </w:rPr>
      </w:pPr>
      <w:r w:rsidRPr="004D5B16">
        <w:rPr>
          <w:highlight w:val="yellow"/>
          <w:lang w:val="en-US" w:eastAsia="x-none"/>
        </w:rPr>
        <w:t>For UL transmissions in a serving cell with carrier bandwidth greater than LBT bandwidth, for the case where UE performs CCA before UL transmission, support at least Alt. 1 among the following alternatives</w:t>
      </w:r>
    </w:p>
    <w:p w14:paraId="5743F096" w14:textId="77777777" w:rsidR="008013E9" w:rsidRPr="004D5B16" w:rsidRDefault="008013E9" w:rsidP="008013E9">
      <w:pPr>
        <w:numPr>
          <w:ilvl w:val="0"/>
          <w:numId w:val="22"/>
        </w:numPr>
        <w:spacing w:after="0" w:line="240" w:lineRule="auto"/>
        <w:ind w:left="360"/>
        <w:jc w:val="left"/>
        <w:rPr>
          <w:highlight w:val="yellow"/>
          <w:lang w:val="en-US" w:eastAsia="x-none"/>
        </w:rPr>
      </w:pPr>
      <w:r w:rsidRPr="004D5B16">
        <w:rPr>
          <w:highlight w:val="yellow"/>
          <w:lang w:eastAsia="x-none"/>
        </w:rPr>
        <w:t>Alt. 1: UE transmits the PUSCH only if CCA is successful at UE in all LBT bandwidths of the scheduled PUSCH.</w:t>
      </w:r>
    </w:p>
    <w:p w14:paraId="64718CA5" w14:textId="77777777" w:rsidR="008013E9" w:rsidRPr="008013E9" w:rsidRDefault="008013E9" w:rsidP="008013E9">
      <w:pPr>
        <w:numPr>
          <w:ilvl w:val="0"/>
          <w:numId w:val="21"/>
        </w:numPr>
        <w:spacing w:after="0" w:line="240" w:lineRule="auto"/>
        <w:ind w:left="360"/>
        <w:jc w:val="left"/>
        <w:rPr>
          <w:highlight w:val="yellow"/>
          <w:lang w:val="en-US" w:eastAsia="x-none"/>
        </w:rPr>
      </w:pPr>
      <w:r w:rsidRPr="008013E9">
        <w:rPr>
          <w:highlight w:val="yellow"/>
          <w:lang w:eastAsia="x-none"/>
        </w:rPr>
        <w:t xml:space="preserve">Alt. 2: </w:t>
      </w:r>
      <w:r w:rsidRPr="008013E9">
        <w:rPr>
          <w:rFonts w:hint="eastAsia"/>
          <w:bCs/>
          <w:highlight w:val="yellow"/>
          <w:lang w:eastAsia="x-none"/>
        </w:rPr>
        <w:t xml:space="preserve">UE transmits </w:t>
      </w:r>
      <w:r w:rsidRPr="008013E9">
        <w:rPr>
          <w:bCs/>
          <w:highlight w:val="yellow"/>
          <w:lang w:eastAsia="x-none"/>
        </w:rPr>
        <w:t xml:space="preserve">the PUSCH in all or a subset of LBT bandwidths of the scheduled PUSCH for which CCA is successful at the UE. </w:t>
      </w:r>
    </w:p>
    <w:p w14:paraId="732D9431"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highlight w:val="yellow"/>
          <w:lang w:val="en-US" w:eastAsia="x-none"/>
        </w:rPr>
        <w:t>Decision on whether this alternative is supported will depend on feedback from RAN4</w:t>
      </w:r>
    </w:p>
    <w:p w14:paraId="369B1E7A"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rFonts w:hint="eastAsia"/>
          <w:bCs/>
          <w:highlight w:val="yellow"/>
          <w:lang w:val="en-US" w:eastAsia="x-none"/>
        </w:rPr>
        <w:t>F</w:t>
      </w:r>
      <w:r w:rsidRPr="004D5B16">
        <w:rPr>
          <w:bCs/>
          <w:highlight w:val="yellow"/>
          <w:lang w:val="en-US" w:eastAsia="x-none"/>
        </w:rPr>
        <w:t>FS on restrictions to the subset of LBT bandwidths, e.g., only contiguous LBT bandwidths allowed, based on feedback from RAN4</w:t>
      </w:r>
    </w:p>
    <w:p w14:paraId="77ECFFC4"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A1CED0D"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FFS: Whether this applies also to configured grant PUSCH</w:t>
      </w:r>
    </w:p>
    <w:p w14:paraId="22BEE677" w14:textId="77777777" w:rsidR="008013E9" w:rsidRDefault="008013E9" w:rsidP="008013E9">
      <w:pPr>
        <w:numPr>
          <w:ilvl w:val="0"/>
          <w:numId w:val="23"/>
        </w:numPr>
        <w:spacing w:after="0" w:line="240" w:lineRule="auto"/>
        <w:jc w:val="left"/>
        <w:rPr>
          <w:lang w:val="en-US" w:eastAsia="x-none"/>
        </w:rPr>
      </w:pPr>
      <w:r w:rsidRPr="00EE4A63">
        <w:rPr>
          <w:lang w:val="en-US" w:eastAsia="x-none"/>
        </w:rPr>
        <w:t>FFS: Whether this applies also to PUCCH</w:t>
      </w:r>
    </w:p>
    <w:p w14:paraId="0E09E369" w14:textId="77777777" w:rsidR="00F420A0" w:rsidRPr="008013E9" w:rsidRDefault="00F420A0" w:rsidP="00FA4453">
      <w:pPr>
        <w:pStyle w:val="Doc-text2"/>
        <w:ind w:left="0" w:firstLine="0"/>
        <w:rPr>
          <w:lang w:val="en-US"/>
        </w:rPr>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27EDAE2D"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 xml:space="preserve">MHz. However, a UE in </w:t>
      </w:r>
      <w:r w:rsidR="00F44C7B">
        <w:rPr>
          <w:lang w:eastAsia="ko-KR"/>
        </w:rPr>
        <w:t xml:space="preserve">the </w:t>
      </w:r>
      <w:r w:rsidRPr="008968E9">
        <w:rPr>
          <w:lang w:eastAsia="ko-KR"/>
        </w:rPr>
        <w:t>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8013E9">
        <w:rPr>
          <w:lang w:eastAsia="ko-KR"/>
        </w:rPr>
        <w:t>D</w:t>
      </w:r>
      <w:r w:rsidR="0067345D">
        <w:rPr>
          <w:lang w:eastAsia="ko-KR"/>
        </w:rPr>
        <w:t>uring</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were</w:t>
      </w:r>
      <w:r w:rsidR="00AF2479" w:rsidRPr="008968E9">
        <w:rPr>
          <w:lang w:eastAsia="ko-KR"/>
        </w:rPr>
        <w:t xml:space="preserve"> considered</w:t>
      </w:r>
      <w:r w:rsidRPr="008968E9">
        <w:rPr>
          <w:lang w:eastAsia="ko-KR"/>
        </w:rPr>
        <w:t xml:space="preserve"> for BWP-based operation</w:t>
      </w:r>
      <w:r w:rsidR="008013E9">
        <w:rPr>
          <w:lang w:eastAsia="ko-KR"/>
        </w:rPr>
        <w:t>, but</w:t>
      </w:r>
      <w:r>
        <w:rPr>
          <w:lang w:eastAsia="ko-KR"/>
        </w:rPr>
        <w:t xml:space="preserve"> </w:t>
      </w:r>
      <w:r w:rsidR="007F7CFA">
        <w:rPr>
          <w:lang w:eastAsia="ko-KR"/>
        </w:rPr>
        <w:t>RAN1</w:t>
      </w:r>
      <w:r w:rsidRPr="008968E9">
        <w:rPr>
          <w:lang w:eastAsia="ko-KR"/>
        </w:rPr>
        <w:t xml:space="preserve"> </w:t>
      </w:r>
      <w:r w:rsidR="008013E9">
        <w:rPr>
          <w:lang w:eastAsia="ko-KR"/>
        </w:rPr>
        <w:t>agreed to support at least Alt.1 among above alternatives</w:t>
      </w:r>
      <w:r w:rsidR="007F7CFA">
        <w:rPr>
          <w:lang w:eastAsia="ko-KR"/>
        </w:rPr>
        <w:t xml:space="preserve"> according to the above agreement</w:t>
      </w:r>
      <w:r>
        <w:rPr>
          <w:lang w:eastAsia="ko-KR"/>
        </w:rPr>
        <w:t xml:space="preserve">. </w:t>
      </w:r>
      <w:r w:rsidR="00F44C7B">
        <w:rPr>
          <w:lang w:eastAsia="ko-KR"/>
        </w:rPr>
        <w:t>However</w:t>
      </w:r>
      <w:r w:rsidR="007F7CFA">
        <w:rPr>
          <w:lang w:eastAsia="ko-KR"/>
        </w:rPr>
        <w:t>, for Alt 2, they were decided to wait for the RAN2’s feedback.</w:t>
      </w:r>
      <w:r w:rsidR="008B5EA5">
        <w:rPr>
          <w:lang w:eastAsia="ko-KR"/>
        </w:rPr>
        <w:t xml:space="preserve"> In this contribution, we</w:t>
      </w:r>
      <w:r w:rsidR="00F44C7B">
        <w:rPr>
          <w:lang w:eastAsia="ko-KR"/>
        </w:rPr>
        <w:t xml:space="preserve"> woul</w:t>
      </w:r>
      <w:r w:rsidR="008B5EA5">
        <w:rPr>
          <w:lang w:eastAsia="ko-KR"/>
        </w:rPr>
        <w:t xml:space="preserve">d like to discuss the impact of Alt 1, 2 on MAC operation. </w:t>
      </w:r>
    </w:p>
    <w:p w14:paraId="763FDF4E" w14:textId="52FB3FED" w:rsidR="00AF2479" w:rsidRPr="002A622F" w:rsidRDefault="007F7CFA" w:rsidP="00AF2479">
      <w:pPr>
        <w:jc w:val="center"/>
      </w:pPr>
      <w:r>
        <w:object w:dxaOrig="10065" w:dyaOrig="2940" w14:anchorId="1267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23.85pt" o:ole="">
            <v:imagedata r:id="rId8" o:title=""/>
          </v:shape>
          <o:OLEObject Type="Embed" ProgID="Visio.Drawing.15" ShapeID="_x0000_i1025" DrawAspect="Content" ObjectID="_1634727245" r:id="rId9"/>
        </w:object>
      </w:r>
    </w:p>
    <w:p w14:paraId="0B669F29" w14:textId="57B9A058" w:rsidR="00AF2479" w:rsidRPr="00AF2479" w:rsidRDefault="00AF2479" w:rsidP="00AF2479">
      <w:pPr>
        <w:jc w:val="center"/>
        <w:rPr>
          <w:sz w:val="24"/>
          <w:szCs w:val="24"/>
          <w:lang w:eastAsia="ko-KR"/>
        </w:rPr>
      </w:pPr>
      <w:r w:rsidRPr="00AF2479">
        <w:lastRenderedPageBreak/>
        <w:t xml:space="preserve">Figure 1. Examples of </w:t>
      </w:r>
      <w:r w:rsidR="008013E9">
        <w:t>alternative</w:t>
      </w:r>
      <w:r w:rsidRPr="00AF2479">
        <w:t>s considered for BWP operation in NR-U</w:t>
      </w:r>
    </w:p>
    <w:p w14:paraId="1DAED028" w14:textId="643FC39F" w:rsidR="00BA1672" w:rsidRDefault="00BA1672" w:rsidP="00BA1672">
      <w:pPr>
        <w:rPr>
          <w:lang w:eastAsia="ko-KR"/>
        </w:rPr>
      </w:pPr>
      <w:r>
        <w:rPr>
          <w:lang w:eastAsia="ko-KR"/>
        </w:rPr>
        <w:t>As illustrated in figure 1</w:t>
      </w:r>
      <w:r w:rsidR="008B5EA5">
        <w:rPr>
          <w:lang w:eastAsia="ko-KR"/>
        </w:rPr>
        <w:t>-(1)</w:t>
      </w:r>
      <w:r>
        <w:rPr>
          <w:lang w:eastAsia="ko-KR"/>
        </w:rPr>
        <w:t xml:space="preserve">, a UE in </w:t>
      </w:r>
      <w:r w:rsidR="008B5EA5">
        <w:rPr>
          <w:lang w:eastAsia="ko-KR"/>
        </w:rPr>
        <w:t>Alt 1</w:t>
      </w:r>
      <w:r>
        <w:rPr>
          <w:lang w:eastAsia="ko-KR"/>
        </w:rPr>
        <w:t xml:space="preserve">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w:t>
      </w:r>
      <w:r w:rsidR="00F44C7B">
        <w:rPr>
          <w:lang w:eastAsia="ko-KR"/>
        </w:rPr>
        <w:t xml:space="preserve">the </w:t>
      </w:r>
      <w:r>
        <w:rPr>
          <w:lang w:eastAsia="ko-KR"/>
        </w:rPr>
        <w:t xml:space="preserve">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302E8DFB" w:rsidR="008968E9" w:rsidRDefault="00253F16" w:rsidP="008968E9">
      <w:pPr>
        <w:rPr>
          <w:lang w:eastAsia="ko-KR"/>
        </w:rPr>
      </w:pPr>
      <w:r>
        <w:rPr>
          <w:lang w:eastAsia="ko-KR"/>
        </w:rPr>
        <w:t>However</w:t>
      </w:r>
      <w:r w:rsidR="008968E9">
        <w:rPr>
          <w:lang w:eastAsia="ko-KR"/>
        </w:rPr>
        <w:t xml:space="preserve">, </w:t>
      </w:r>
      <w:r w:rsidR="008B5EA5">
        <w:rPr>
          <w:lang w:eastAsia="ko-KR"/>
        </w:rPr>
        <w:t>Alt</w:t>
      </w:r>
      <w:r w:rsidR="008968E9">
        <w:rPr>
          <w:lang w:eastAsia="ko-KR"/>
        </w:rPr>
        <w:t xml:space="preserve"> </w:t>
      </w:r>
      <w:r w:rsidR="008B5EA5">
        <w:rPr>
          <w:lang w:eastAsia="ko-KR"/>
        </w:rPr>
        <w:t>1</w:t>
      </w:r>
      <w:r w:rsidR="008968E9">
        <w:rPr>
          <w:lang w:eastAsia="ko-KR"/>
        </w:rPr>
        <w:t xml:space="preserve">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w:t>
      </w:r>
      <w:r w:rsidR="00F44C7B">
        <w:rPr>
          <w:lang w:eastAsia="ko-KR"/>
        </w:rPr>
        <w:t>However</w:t>
      </w:r>
      <w:r w:rsidR="008968E9">
        <w:rPr>
          <w:lang w:eastAsia="ko-KR"/>
        </w:rPr>
        <w:t xml:space="preserve">,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050995F4" w:rsidR="00F468D9" w:rsidRPr="00F468D9" w:rsidRDefault="00F468D9" w:rsidP="008968E9">
      <w:pPr>
        <w:rPr>
          <w:lang w:eastAsia="ko-KR"/>
        </w:rPr>
      </w:pPr>
      <w:r w:rsidRPr="00F468D9">
        <w:rPr>
          <w:rFonts w:hint="eastAsia"/>
          <w:b/>
          <w:lang w:eastAsia="ko-KR"/>
        </w:rPr>
        <w:t>O</w:t>
      </w:r>
      <w:r w:rsidRPr="00F468D9">
        <w:rPr>
          <w:b/>
          <w:lang w:eastAsia="ko-KR"/>
        </w:rPr>
        <w:t xml:space="preserve">bservation </w:t>
      </w:r>
      <w:r w:rsidR="008B5EA5">
        <w:rPr>
          <w:b/>
          <w:lang w:eastAsia="ko-KR"/>
        </w:rPr>
        <w:t>1</w:t>
      </w:r>
      <w:r w:rsidRPr="00F468D9">
        <w:rPr>
          <w:b/>
          <w:lang w:eastAsia="ko-KR"/>
        </w:rPr>
        <w:t xml:space="preserve">. </w:t>
      </w:r>
      <w:r w:rsidR="008B5EA5">
        <w:rPr>
          <w:b/>
          <w:lang w:eastAsia="ko-KR"/>
        </w:rPr>
        <w:t>Alt 1</w:t>
      </w:r>
      <w:r w:rsidR="006B7F1B">
        <w:rPr>
          <w:b/>
          <w:lang w:eastAsia="ko-KR"/>
        </w:rPr>
        <w:t xml:space="preserve"> </w:t>
      </w:r>
      <w:r w:rsidRPr="00F468D9">
        <w:rPr>
          <w:b/>
          <w:lang w:eastAsia="ko-KR"/>
        </w:rPr>
        <w:t>is</w:t>
      </w:r>
      <w:r>
        <w:rPr>
          <w:b/>
          <w:lang w:eastAsia="ko-KR"/>
        </w:rPr>
        <w:t xml:space="preserve"> </w:t>
      </w:r>
      <w:r w:rsidRPr="00F468D9">
        <w:rPr>
          <w:b/>
          <w:lang w:eastAsia="ko-KR"/>
        </w:rPr>
        <w:t>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73B2E314"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w:t>
      </w:r>
      <w:r w:rsidR="008B5EA5">
        <w:rPr>
          <w:lang w:eastAsia="ko-KR"/>
        </w:rPr>
        <w:t>Alt 2</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F44C7B">
        <w:rPr>
          <w:lang w:eastAsia="ko-KR"/>
        </w:rPr>
        <w:t>,</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w:t>
      </w:r>
      <w:r w:rsidR="00F44C7B">
        <w:rPr>
          <w:lang w:eastAsia="ko-KR"/>
        </w:rPr>
        <w:t>However</w:t>
      </w:r>
      <w:r w:rsidR="00B87179">
        <w:rPr>
          <w:lang w:eastAsia="ko-KR"/>
        </w:rPr>
        <w: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require more detailed decision</w:t>
      </w:r>
      <w:r w:rsidR="00F44C7B">
        <w:rPr>
          <w:lang w:eastAsia="ko-KR"/>
        </w:rPr>
        <w:t>s</w:t>
      </w:r>
      <w:r w:rsidR="002B719C">
        <w:rPr>
          <w:lang w:eastAsia="ko-KR"/>
        </w:rPr>
        <w:t xml:space="preserve"> for transmitting data in PHY. </w:t>
      </w:r>
      <w:r w:rsidR="00F44C7B">
        <w:rPr>
          <w:lang w:eastAsia="ko-KR"/>
        </w:rPr>
        <w:t>F</w:t>
      </w:r>
      <w:r w:rsidR="00957FCA">
        <w:rPr>
          <w:lang w:eastAsia="ko-KR"/>
        </w:rPr>
        <w:t>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65pt;height:141.1pt" o:ole="">
            <v:imagedata r:id="rId10" o:title=""/>
          </v:shape>
          <o:OLEObject Type="Embed" ProgID="Visio.Drawing.15" ShapeID="_x0000_i1026" DrawAspect="Content" ObjectID="_1634727246"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pt;height:142.85pt" o:ole="">
            <v:imagedata r:id="rId12" o:title=""/>
          </v:shape>
          <o:OLEObject Type="Embed" ProgID="Visio.Drawing.15" ShapeID="_x0000_i1027" DrawAspect="Content" ObjectID="_1634727247"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9pt;height:144.6pt" o:ole="">
            <v:imagedata r:id="rId14" o:title=""/>
          </v:shape>
          <o:OLEObject Type="Embed" ProgID="Visio.Drawing.15" ShapeID="_x0000_i1028" DrawAspect="Content" ObjectID="_1634727248"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9pt;height:147.45pt" o:ole="">
            <v:imagedata r:id="rId16" o:title=""/>
          </v:shape>
          <o:OLEObject Type="Embed" ProgID="Visio.Drawing.15" ShapeID="_x0000_i1029" DrawAspect="Content" ObjectID="_1634727249"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8.45pt;height:107.7pt" o:ole="">
            <v:imagedata r:id="rId18" o:title=""/>
          </v:shape>
          <o:OLEObject Type="Embed" ProgID="Visio.Drawing.15" ShapeID="_x0000_i1030" DrawAspect="Content" ObjectID="_1634727250"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30BE66A9"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xml:space="preserve">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lastRenderedPageBreak/>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1375268E"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t>
      </w:r>
      <w:r w:rsidR="00F44C7B">
        <w:rPr>
          <w:lang w:eastAsia="ko-KR"/>
        </w:rPr>
        <w:t xml:space="preserve">in </w:t>
      </w:r>
      <w:r>
        <w:rPr>
          <w:lang w:eastAsia="ko-KR"/>
        </w:rPr>
        <w:t xml:space="preserve">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1054E22A" w:rsidR="00BF2C8F" w:rsidRDefault="00BF2C8F" w:rsidP="005F4FB9">
      <w:pPr>
        <w:pStyle w:val="a6"/>
        <w:numPr>
          <w:ilvl w:val="1"/>
          <w:numId w:val="19"/>
        </w:numPr>
        <w:ind w:leftChars="0"/>
        <w:rPr>
          <w:lang w:eastAsia="ko-KR"/>
        </w:rPr>
      </w:pPr>
      <w:r>
        <w:rPr>
          <w:lang w:eastAsia="ko-KR"/>
        </w:rPr>
        <w:t xml:space="preserve">PHY transmits the MAC PDU on the selected one of sub-bands </w:t>
      </w:r>
      <w:r w:rsidR="00F44C7B">
        <w:rPr>
          <w:lang w:eastAsia="ko-KR"/>
        </w:rPr>
        <w:t xml:space="preserve">in </w:t>
      </w:r>
      <w:r>
        <w:rPr>
          <w:lang w:eastAsia="ko-KR"/>
        </w:rPr>
        <w:t xml:space="preserve">which </w:t>
      </w:r>
      <w:r w:rsidR="00493586">
        <w:rPr>
          <w:lang w:eastAsia="ko-KR"/>
        </w:rPr>
        <w:t>CCA</w:t>
      </w:r>
      <w:r>
        <w:rPr>
          <w:lang w:eastAsia="ko-KR"/>
        </w:rPr>
        <w:t xml:space="preserve"> is successful.</w:t>
      </w:r>
    </w:p>
    <w:p w14:paraId="48419407" w14:textId="2375312A"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6CEF1E8C" w:rsidR="00066FDB" w:rsidRDefault="008968E9" w:rsidP="00755440">
      <w:pPr>
        <w:rPr>
          <w:lang w:eastAsia="ko-KR"/>
        </w:rPr>
      </w:pPr>
      <w:r>
        <w:rPr>
          <w:lang w:eastAsia="ko-KR"/>
        </w:rPr>
        <w:t xml:space="preserve">Considering the current specification, the simplest way in </w:t>
      </w:r>
      <w:r w:rsidR="008B5EA5">
        <w:rPr>
          <w:lang w:eastAsia="ko-KR"/>
        </w:rPr>
        <w:t>Alt 2</w:t>
      </w:r>
      <w:r>
        <w:rPr>
          <w:lang w:eastAsia="ko-KR"/>
        </w:rPr>
        <w:t xml:space="preserve">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t>
      </w:r>
      <w:r w:rsidR="00F44C7B">
        <w:rPr>
          <w:lang w:eastAsia="ko-KR"/>
        </w:rPr>
        <w:t xml:space="preserve">in </w:t>
      </w:r>
      <w:r>
        <w:rPr>
          <w:lang w:eastAsia="ko-KR"/>
        </w:rPr>
        <w:t xml:space="preserve">which </w:t>
      </w:r>
      <w:r w:rsidR="00493586">
        <w:rPr>
          <w:lang w:eastAsia="ko-KR"/>
        </w:rPr>
        <w:t>CCA</w:t>
      </w:r>
      <w:r w:rsidR="008E43A1">
        <w:rPr>
          <w:lang w:eastAsia="ko-KR"/>
        </w:rPr>
        <w:t xml:space="preserve"> is successful</w:t>
      </w:r>
      <w:r>
        <w:rPr>
          <w:lang w:eastAsia="ko-KR"/>
        </w:rPr>
        <w:t>. But,</w:t>
      </w:r>
      <w:r w:rsidR="00B76FE2">
        <w:rPr>
          <w:lang w:eastAsia="ko-KR"/>
        </w:rPr>
        <w:t xml:space="preserve"> we do</w:t>
      </w:r>
      <w:r w:rsidR="00F44C7B">
        <w:rPr>
          <w:lang w:eastAsia="ko-KR"/>
        </w:rPr>
        <w:t xml:space="preserve"> no</w:t>
      </w:r>
      <w:r w:rsidR="00B76FE2">
        <w:rPr>
          <w:lang w:eastAsia="ko-KR"/>
        </w:rPr>
        <w:t>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w:t>
      </w:r>
      <w:r w:rsidR="008B5EA5">
        <w:rPr>
          <w:lang w:eastAsia="ko-KR"/>
        </w:rPr>
        <w:t>Alt 2</w:t>
      </w:r>
      <w:r w:rsidR="00B76FE2">
        <w:rPr>
          <w:lang w:eastAsia="ko-KR"/>
        </w:rPr>
        <w:t xml:space="preserve">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we think that method 5</w:t>
      </w:r>
      <w:r w:rsidR="008B5EA5">
        <w:rPr>
          <w:lang w:eastAsia="ko-KR"/>
        </w:rPr>
        <w:t xml:space="preserve"> of Alt 2</w:t>
      </w:r>
      <w:r w:rsidR="00066FDB">
        <w:rPr>
          <w:lang w:eastAsia="ko-KR"/>
        </w:rPr>
        <w:t xml:space="preserve">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76B99B4C"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sidR="008B5EA5">
        <w:rPr>
          <w:b/>
          <w:lang w:eastAsia="ko-KR"/>
        </w:rPr>
        <w:t>2</w:t>
      </w:r>
      <w:r w:rsidRPr="00F468D9">
        <w:rPr>
          <w:b/>
          <w:lang w:eastAsia="ko-KR"/>
        </w:rPr>
        <w:t xml:space="preserve">. </w:t>
      </w:r>
      <w:r w:rsidR="008B5EA5">
        <w:rPr>
          <w:b/>
          <w:lang w:eastAsia="ko-KR"/>
        </w:rPr>
        <w:t>Alt 2</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w:t>
      </w:r>
      <w:r w:rsidR="008B5EA5">
        <w:rPr>
          <w:b/>
          <w:lang w:eastAsia="ko-KR"/>
        </w:rPr>
        <w:t>Alt 2</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03313842"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8013E9">
        <w:rPr>
          <w:b/>
          <w:lang w:eastAsia="ko-KR"/>
        </w:rPr>
        <w:t>Alt 1 in RAN1 agreement</w:t>
      </w:r>
      <w:r w:rsidR="0067345D">
        <w:rPr>
          <w:b/>
          <w:lang w:eastAsia="ko-KR"/>
        </w:rPr>
        <w:t>)</w:t>
      </w:r>
    </w:p>
    <w:p w14:paraId="511324E5" w14:textId="1D616A7B"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8B5EA5">
        <w:rPr>
          <w:b/>
          <w:lang w:eastAsia="ko-KR"/>
        </w:rPr>
        <w:t xml:space="preserve"> (Method 5 of Alt 2</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75236DD5"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w:t>
      </w:r>
      <w:r w:rsidR="00F44C7B">
        <w:t xml:space="preserve">an </w:t>
      </w:r>
      <w:r w:rsidR="00F01AD6">
        <w:t>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987A9D2" w14:textId="2C73E4F6"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1</w:t>
      </w:r>
      <w:r w:rsidRPr="00F468D9">
        <w:rPr>
          <w:b/>
          <w:lang w:eastAsia="ko-KR"/>
        </w:rPr>
        <w:t xml:space="preserve">. </w:t>
      </w:r>
      <w:r>
        <w:rPr>
          <w:b/>
          <w:lang w:eastAsia="ko-KR"/>
        </w:rPr>
        <w:t xml:space="preserve">Alt 1 </w:t>
      </w:r>
      <w:r w:rsidRPr="00F468D9">
        <w:rPr>
          <w:b/>
          <w:lang w:eastAsia="ko-KR"/>
        </w:rPr>
        <w:t>is</w:t>
      </w:r>
      <w:r>
        <w:rPr>
          <w:b/>
          <w:lang w:eastAsia="ko-KR"/>
        </w:rPr>
        <w:t xml:space="preserve"> </w:t>
      </w:r>
      <w:r w:rsidRPr="00F468D9">
        <w:rPr>
          <w:b/>
          <w:lang w:eastAsia="ko-KR"/>
        </w:rPr>
        <w:t>very simple to appl</w:t>
      </w:r>
      <w:r>
        <w:rPr>
          <w:b/>
          <w:lang w:eastAsia="ko-KR"/>
        </w:rPr>
        <w:t xml:space="preserve">y to the current specification, but it will be beneficial only when the channel of all sub-bands is mostly idle. </w:t>
      </w:r>
    </w:p>
    <w:p w14:paraId="0894BF2E"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Alt 2 may require MAC/PHY spec changes depending on the method for transmitting data in PHY. T</w:t>
      </w:r>
      <w:r w:rsidRPr="00BE7144">
        <w:rPr>
          <w:b/>
          <w:lang w:eastAsia="ko-KR"/>
        </w:rPr>
        <w:t>he simplest way</w:t>
      </w:r>
      <w:r>
        <w:rPr>
          <w:b/>
          <w:lang w:eastAsia="ko-KR"/>
        </w:rPr>
        <w:t xml:space="preserve"> for Alt 2</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8B5EA5" w:rsidRDefault="00E56BDF" w:rsidP="00E56BDF">
      <w:pPr>
        <w:rPr>
          <w:lang w:eastAsia="ko-KR"/>
        </w:rPr>
      </w:pPr>
    </w:p>
    <w:p w14:paraId="5EB14F69" w14:textId="77777777" w:rsidR="008B5EA5" w:rsidRPr="00BE7144" w:rsidRDefault="008B5EA5" w:rsidP="008B5EA5">
      <w:pPr>
        <w:rPr>
          <w:b/>
          <w:lang w:eastAsia="ko-KR"/>
        </w:rPr>
      </w:pPr>
      <w:r>
        <w:rPr>
          <w:b/>
          <w:lang w:eastAsia="ko-KR"/>
        </w:rPr>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53404875" w14:textId="77777777" w:rsidR="008B5EA5" w:rsidRPr="0067345D" w:rsidRDefault="008B5EA5" w:rsidP="008B5EA5">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(Alt 1 in RAN1 agreement)</w:t>
      </w:r>
    </w:p>
    <w:p w14:paraId="2EDC96EF" w14:textId="05470181" w:rsidR="002D69B2" w:rsidRPr="008B5EA5" w:rsidRDefault="008B5EA5" w:rsidP="008B5EA5">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Alt 2)</w:t>
      </w:r>
    </w:p>
    <w:sectPr w:rsidR="002D69B2" w:rsidRPr="008B5EA5">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E4455" w14:textId="77777777" w:rsidR="004F5891" w:rsidRDefault="004F5891">
      <w:pPr>
        <w:spacing w:after="0"/>
      </w:pPr>
      <w:r>
        <w:separator/>
      </w:r>
    </w:p>
  </w:endnote>
  <w:endnote w:type="continuationSeparator" w:id="0">
    <w:p w14:paraId="7315C2F3" w14:textId="77777777" w:rsidR="004F5891" w:rsidRDefault="004F5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277DA">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3A1AC" w14:textId="77777777" w:rsidR="004F5891" w:rsidRDefault="004F5891">
      <w:pPr>
        <w:spacing w:after="0"/>
      </w:pPr>
      <w:r>
        <w:separator/>
      </w:r>
    </w:p>
  </w:footnote>
  <w:footnote w:type="continuationSeparator" w:id="0">
    <w:p w14:paraId="7E373DF7" w14:textId="77777777" w:rsidR="004F5891" w:rsidRDefault="004F58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5"/>
  </w:num>
  <w:num w:numId="3">
    <w:abstractNumId w:val="20"/>
  </w:num>
  <w:num w:numId="4">
    <w:abstractNumId w:val="22"/>
  </w:num>
  <w:num w:numId="5">
    <w:abstractNumId w:val="1"/>
  </w:num>
  <w:num w:numId="6">
    <w:abstractNumId w:val="9"/>
  </w:num>
  <w:num w:numId="7">
    <w:abstractNumId w:val="21"/>
  </w:num>
  <w:num w:numId="8">
    <w:abstractNumId w:val="0"/>
  </w:num>
  <w:num w:numId="9">
    <w:abstractNumId w:val="4"/>
  </w:num>
  <w:num w:numId="10">
    <w:abstractNumId w:val="8"/>
  </w:num>
  <w:num w:numId="11">
    <w:abstractNumId w:val="10"/>
  </w:num>
  <w:num w:numId="12">
    <w:abstractNumId w:val="11"/>
  </w:num>
  <w:num w:numId="13">
    <w:abstractNumId w:val="7"/>
  </w:num>
  <w:num w:numId="14">
    <w:abstractNumId w:val="14"/>
  </w:num>
  <w:num w:numId="15">
    <w:abstractNumId w:val="13"/>
  </w:num>
  <w:num w:numId="16">
    <w:abstractNumId w:val="5"/>
  </w:num>
  <w:num w:numId="17">
    <w:abstractNumId w:val="6"/>
  </w:num>
  <w:num w:numId="18">
    <w:abstractNumId w:val="17"/>
  </w:num>
  <w:num w:numId="19">
    <w:abstractNumId w:val="3"/>
  </w:num>
  <w:num w:numId="20">
    <w:abstractNumId w:val="12"/>
  </w:num>
  <w:num w:numId="21">
    <w:abstractNumId w:val="18"/>
  </w:num>
  <w:num w:numId="22">
    <w:abstractNumId w:val="16"/>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yMLE0tTAwNzUzMTBX0lEKTi0uzszPAykwrQUAF5GGYSwAAAA="/>
  </w:docVars>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2EAC"/>
    <w:rsid w:val="000630F2"/>
    <w:rsid w:val="000631C0"/>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6702B"/>
    <w:rsid w:val="002671E5"/>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89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27D"/>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CFA"/>
    <w:rsid w:val="0080071D"/>
    <w:rsid w:val="0080078C"/>
    <w:rsid w:val="008013E9"/>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5EA5"/>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0D2E"/>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7DA"/>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A00"/>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5D0A"/>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0C00"/>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4E86"/>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1B0"/>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C64E9"/>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1D42"/>
    <w:rsid w:val="00D628B4"/>
    <w:rsid w:val="00D62CE4"/>
    <w:rsid w:val="00D6435A"/>
    <w:rsid w:val="00D64C3E"/>
    <w:rsid w:val="00D65E26"/>
    <w:rsid w:val="00D66182"/>
    <w:rsid w:val="00D6713B"/>
    <w:rsid w:val="00D67CEF"/>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6C9F"/>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7B"/>
    <w:rsid w:val="00F44CFD"/>
    <w:rsid w:val="00F45251"/>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8E6C-64E4-4FF5-83ED-E31F5DFC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1480</Words>
  <Characters>8442</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 (JeongGu)</cp:lastModifiedBy>
  <cp:revision>12</cp:revision>
  <dcterms:created xsi:type="dcterms:W3CDTF">2019-03-28T06:45:00Z</dcterms:created>
  <dcterms:modified xsi:type="dcterms:W3CDTF">2019-11-08T05:03:00Z</dcterms:modified>
</cp:coreProperties>
</file>